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Arial" w:hAnsi="Arial" w:cs="Arial"/>
          <w:b/>
          <w:b/>
          <w:bCs/>
          <w:sz w:val="20"/>
          <w:szCs w:val="20"/>
          <w:lang w:val="es-ES"/>
        </w:rPr>
      </w:pPr>
      <w:r>
        <w:rPr>
          <w:rFonts w:cs="Arial" w:ascii="Arial" w:hAnsi="Arial"/>
          <w:b/>
          <w:bCs/>
          <w:sz w:val="20"/>
          <w:szCs w:val="20"/>
        </w:rPr>
        <w:t>Al A</w:t>
      </w:r>
      <w:r>
        <w:rPr>
          <w:rFonts w:cs="Arial" w:ascii="Arial" w:hAnsi="Arial"/>
          <w:b/>
          <w:bCs/>
          <w:sz w:val="20"/>
          <w:szCs w:val="20"/>
          <w:lang w:val="es-ES"/>
        </w:rPr>
        <w:t>lto Comisionado de las Naciones Unidas para los Derechos Humanos F. Türk</w:t>
      </w:r>
    </w:p>
    <w:p>
      <w:pPr>
        <w:pStyle w:val="LOnormal"/>
        <w:rPr>
          <w:rFonts w:ascii="Arial" w:hAnsi="Arial" w:cs="Arial"/>
          <w:b/>
          <w:b/>
          <w:bCs/>
          <w:sz w:val="20"/>
          <w:szCs w:val="20"/>
          <w:lang w:val="es-ES"/>
        </w:rPr>
      </w:pPr>
      <w:r>
        <w:rPr>
          <w:rFonts w:cs="Arial" w:ascii="Arial" w:hAnsi="Arial"/>
          <w:b/>
          <w:bCs/>
          <w:sz w:val="20"/>
          <w:szCs w:val="20"/>
          <w:lang w:val="es-ES"/>
        </w:rPr>
        <w:t xml:space="preserve">Comisario de Derechos Humanos del Consejo Europeo D. Mijatović </w:t>
      </w:r>
    </w:p>
    <w:p>
      <w:pPr>
        <w:pStyle w:val="LOnormal"/>
        <w:rPr>
          <w:rFonts w:ascii="Arial" w:hAnsi="Arial" w:cs="Arial"/>
          <w:b/>
          <w:b/>
          <w:bCs/>
          <w:sz w:val="20"/>
          <w:szCs w:val="20"/>
          <w:lang w:val="es-ES"/>
        </w:rPr>
      </w:pPr>
      <w:r>
        <w:rPr>
          <w:rFonts w:cs="Arial" w:ascii="Arial" w:hAnsi="Arial"/>
          <w:b/>
          <w:bCs/>
          <w:sz w:val="20"/>
          <w:szCs w:val="20"/>
          <w:lang w:val="es-ES"/>
        </w:rPr>
        <w:t>K. Abdra</w:t>
      </w:r>
      <w:r>
        <w:rPr>
          <w:rFonts w:cs="Arial" w:ascii="Arial" w:hAnsi="Arial"/>
          <w:b/>
          <w:bCs/>
          <w:sz w:val="20"/>
          <w:szCs w:val="20"/>
        </w:rPr>
        <w:t>j</w:t>
      </w:r>
      <w:r>
        <w:rPr>
          <w:rFonts w:cs="Arial" w:ascii="Arial" w:hAnsi="Arial"/>
          <w:b/>
          <w:bCs/>
          <w:sz w:val="20"/>
          <w:szCs w:val="20"/>
          <w:lang w:val="es-ES"/>
        </w:rPr>
        <w:t>manov, Alto Comisionado para las Minorías Nacionales de la OSCE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Onormal"/>
        <w:rPr/>
      </w:pPr>
      <w:r>
        <w:rPr>
          <w:rFonts w:cs="Arial" w:ascii="Arial" w:hAnsi="Arial"/>
          <w:lang w:val="es-ES"/>
        </w:rPr>
        <w:t xml:space="preserve">Llamado </w:t>
      </w:r>
      <w:r>
        <w:rPr>
          <w:rFonts w:cs="Arial" w:ascii="Arial" w:hAnsi="Arial"/>
          <w:lang w:val="en-US"/>
        </w:rPr>
        <w:t>con respecto a</w:t>
      </w:r>
      <w:r>
        <w:rPr>
          <w:rFonts w:cs="Arial" w:ascii="Arial" w:hAnsi="Arial"/>
          <w:lang w:val="es-ES"/>
        </w:rPr>
        <w:t xml:space="preserve"> la amenaza de expulsión a la que se enfrentan </w:t>
      </w:r>
      <w:r>
        <w:rPr>
          <w:rFonts w:cs="Arial" w:ascii="Arial" w:hAnsi="Arial"/>
        </w:rPr>
        <w:t>los</w:t>
      </w:r>
      <w:r>
        <w:rPr>
          <w:rFonts w:cs="Arial" w:ascii="Arial" w:hAnsi="Arial"/>
          <w:lang w:val="es-ES"/>
        </w:rPr>
        <w:t xml:space="preserve"> residentes rusoparlantes de Letonia.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Llamamos su atención sobre la flagrante violación </w:t>
      </w:r>
      <w:r>
        <w:rPr>
          <w:rFonts w:cs="Arial" w:ascii="Arial" w:hAnsi="Arial"/>
        </w:rPr>
        <w:t>a</w:t>
      </w:r>
      <w:r>
        <w:rPr>
          <w:rFonts w:cs="Arial" w:ascii="Arial" w:hAnsi="Arial"/>
          <w:lang w:val="es-ES"/>
        </w:rPr>
        <w:t xml:space="preserve"> los derechos de los residentes de </w:t>
      </w:r>
      <w:r>
        <w:rPr>
          <w:rFonts w:cs="Arial" w:ascii="Arial" w:hAnsi="Arial"/>
        </w:rPr>
        <w:t>nacionalidad y lengua</w:t>
      </w:r>
      <w:r>
        <w:rPr>
          <w:rFonts w:cs="Arial" w:ascii="Arial" w:hAnsi="Arial"/>
          <w:lang w:val="es-ES"/>
        </w:rPr>
        <w:t xml:space="preserve"> rusa de </w:t>
      </w:r>
      <w:r>
        <w:rPr>
          <w:rFonts w:cs="Arial" w:ascii="Arial" w:hAnsi="Arial"/>
        </w:rPr>
        <w:t xml:space="preserve">Letonia, así como a los ciudadanos rusos que </w:t>
      </w:r>
      <w:r>
        <w:rPr>
          <w:rFonts w:cs="Arial" w:ascii="Arial" w:hAnsi="Arial"/>
          <w:lang w:val="es-ES"/>
        </w:rPr>
        <w:t xml:space="preserve">residen en </w:t>
      </w:r>
      <w:r>
        <w:rPr>
          <w:rFonts w:cs="Arial" w:ascii="Arial" w:hAnsi="Arial"/>
        </w:rPr>
        <w:t>el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>territorio del país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>bajo</w:t>
      </w:r>
      <w:r>
        <w:rPr>
          <w:rFonts w:cs="Arial" w:ascii="Arial" w:hAnsi="Arial"/>
          <w:lang w:val="es-ES"/>
        </w:rPr>
        <w:t xml:space="preserve"> la base de permisos de residencia expedidos por las autoridades letonas. Más de 6.000 </w:t>
      </w:r>
      <w:r>
        <w:rPr>
          <w:rFonts w:cs="Arial" w:ascii="Arial" w:hAnsi="Arial"/>
        </w:rPr>
        <w:t>personas</w:t>
      </w:r>
      <w:r>
        <w:rPr>
          <w:rFonts w:cs="Arial" w:ascii="Arial" w:hAnsi="Arial"/>
          <w:lang w:val="es-ES"/>
        </w:rPr>
        <w:t xml:space="preserve"> se enfrenta</w:t>
      </w:r>
      <w:r>
        <w:rPr>
          <w:rFonts w:cs="Arial" w:ascii="Arial" w:hAnsi="Arial"/>
        </w:rPr>
        <w:t xml:space="preserve">n </w:t>
      </w:r>
      <w:r>
        <w:rPr>
          <w:rFonts w:cs="Arial" w:ascii="Arial" w:hAnsi="Arial"/>
          <w:lang w:val="es-ES"/>
        </w:rPr>
        <w:t>a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s-ES"/>
        </w:rPr>
        <w:t xml:space="preserve">la amenaza de una expulsión del </w:t>
      </w:r>
      <w:r>
        <w:rPr>
          <w:rFonts w:cs="Arial" w:ascii="Arial" w:hAnsi="Arial"/>
        </w:rPr>
        <w:t>país desde el 1 de septiembre de 2023 debido a</w:t>
      </w:r>
      <w:r>
        <w:rPr>
          <w:rFonts w:cs="Arial" w:ascii="Arial" w:hAnsi="Arial"/>
          <w:lang w:val="es-ES"/>
        </w:rPr>
        <w:t xml:space="preserve"> los cambios introducidos el año pasado en la legislación de la </w:t>
      </w:r>
      <w:r>
        <w:rPr>
          <w:rFonts w:cs="Arial" w:ascii="Arial" w:hAnsi="Arial"/>
        </w:rPr>
        <w:t>república,</w:t>
      </w:r>
      <w:r>
        <w:rPr>
          <w:rFonts w:cs="Arial" w:ascii="Arial" w:hAnsi="Arial"/>
          <w:lang w:val="es-ES"/>
        </w:rPr>
        <w:t xml:space="preserve"> y con el pretexto de que no </w:t>
      </w:r>
      <w:r>
        <w:rPr>
          <w:rFonts w:cs="Arial" w:ascii="Arial" w:hAnsi="Arial"/>
        </w:rPr>
        <w:t xml:space="preserve">haber aprobado </w:t>
      </w:r>
      <w:r>
        <w:rPr>
          <w:rFonts w:cs="Arial" w:ascii="Arial" w:hAnsi="Arial"/>
          <w:lang w:val="es-ES"/>
        </w:rPr>
        <w:t xml:space="preserve">el examen obligatorio de lengua letona. 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Según Ingmars Lidaka, jefe de la Comisión de Ciudadanía, Migración y Movilización Pública de la Saeima letona, entre 5.000 y 6.000 ciudadanos rusos con permiso de residencia que no han aprobado el examen de lengua letona recibirán notificaciones oficiales para abandonar Letonia: "De acuerdo con la legislación vigente, la Oficina de Asuntos de Ciudadanía y Migración les pedirá que abandonen el país en un plazo de tres meses". 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</w:t>
      </w:r>
    </w:p>
    <w:p>
      <w:pPr>
        <w:pStyle w:val="LOnormal"/>
        <w:rPr/>
      </w:pPr>
      <w:r>
        <w:rPr>
          <w:rFonts w:cs="Arial" w:ascii="Arial" w:hAnsi="Arial"/>
          <w:lang w:val="es-ES"/>
        </w:rPr>
        <w:t xml:space="preserve">Se trata en su mayoría de personas en edad avanzada de jubilación que </w:t>
      </w:r>
      <w:r>
        <w:rPr>
          <w:rFonts w:cs="Arial" w:ascii="Arial" w:hAnsi="Arial"/>
        </w:rPr>
        <w:t xml:space="preserve">viven </w:t>
      </w:r>
      <w:r>
        <w:rPr>
          <w:rFonts w:cs="Arial" w:ascii="Arial" w:hAnsi="Arial"/>
          <w:lang w:val="es-ES"/>
        </w:rPr>
        <w:t>en Letonia desde la época soviética. Durante muchos años de trabajo, estas personas crearon la base económica del país, y hasta el pasado otoño la legislació</w:t>
      </w:r>
      <w:r>
        <w:rPr>
          <w:rFonts w:cs="Arial" w:ascii="Arial" w:hAnsi="Arial"/>
        </w:rPr>
        <w:t>n</w:t>
      </w:r>
      <w:r>
        <w:rPr>
          <w:rFonts w:cs="Arial" w:ascii="Arial" w:hAnsi="Arial"/>
          <w:lang w:val="es-ES"/>
        </w:rPr>
        <w:t xml:space="preserve"> no les exigía ningún examen de lengua para confirmar </w:t>
      </w:r>
      <w:r>
        <w:rPr>
          <w:rFonts w:cs="Arial" w:ascii="Arial" w:hAnsi="Arial"/>
        </w:rPr>
        <w:t>su estancia</w:t>
      </w:r>
      <w:r>
        <w:rPr>
          <w:rFonts w:cs="Arial" w:ascii="Arial" w:hAnsi="Arial"/>
          <w:lang w:val="es-ES"/>
        </w:rPr>
        <w:t xml:space="preserve"> en la república. Además, el hecho </w:t>
      </w:r>
      <w:r>
        <w:rPr>
          <w:rFonts w:cs="Arial" w:ascii="Arial" w:hAnsi="Arial"/>
        </w:rPr>
        <w:t xml:space="preserve">mismo </w:t>
      </w:r>
      <w:r>
        <w:rPr>
          <w:rFonts w:cs="Arial" w:ascii="Arial" w:hAnsi="Arial"/>
          <w:lang w:val="es-ES"/>
        </w:rPr>
        <w:t xml:space="preserve">de que estas personas </w:t>
      </w:r>
      <w:r>
        <w:rPr>
          <w:rFonts w:cs="Arial" w:ascii="Arial" w:hAnsi="Arial"/>
        </w:rPr>
        <w:t>vivieran</w:t>
      </w:r>
      <w:r>
        <w:rPr>
          <w:rFonts w:cs="Arial" w:ascii="Arial" w:hAnsi="Arial"/>
          <w:lang w:val="es-ES"/>
        </w:rPr>
        <w:t xml:space="preserve"> en Letonia durante </w:t>
      </w:r>
      <w:r>
        <w:rPr>
          <w:rFonts w:cs="Arial" w:ascii="Arial" w:hAnsi="Arial"/>
        </w:rPr>
        <w:t>tantos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>años,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>demuestra</w:t>
      </w:r>
      <w:r>
        <w:rPr>
          <w:rFonts w:cs="Arial" w:ascii="Arial" w:hAnsi="Arial"/>
          <w:lang w:val="es-ES"/>
        </w:rPr>
        <w:t xml:space="preserve"> que </w:t>
      </w:r>
      <w:r>
        <w:rPr>
          <w:rFonts w:cs="Arial" w:ascii="Arial" w:hAnsi="Arial"/>
        </w:rPr>
        <w:t>t</w:t>
      </w:r>
      <w:r>
        <w:rPr>
          <w:rFonts w:cs="Arial" w:ascii="Arial" w:hAnsi="Arial"/>
          <w:lang w:val="es-ES"/>
        </w:rPr>
        <w:t>enía</w:t>
      </w:r>
      <w:r>
        <w:rPr>
          <w:rFonts w:cs="Arial" w:ascii="Arial" w:hAnsi="Arial"/>
        </w:rPr>
        <w:t>n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 xml:space="preserve">las condiciones necesarias </w:t>
      </w:r>
      <w:r>
        <w:rPr>
          <w:rFonts w:cs="Arial" w:ascii="Arial" w:hAnsi="Arial"/>
          <w:lang w:val="es-ES"/>
        </w:rPr>
        <w:t xml:space="preserve"> </w:t>
      </w:r>
      <w:r>
        <w:rPr>
          <w:rFonts w:cs="Arial" w:ascii="Arial" w:hAnsi="Arial"/>
        </w:rPr>
        <w:t xml:space="preserve">para </w:t>
      </w:r>
      <w:r>
        <w:rPr>
          <w:rFonts w:cs="Arial" w:ascii="Arial" w:hAnsi="Arial"/>
          <w:lang w:val="en-US"/>
        </w:rPr>
        <w:t>llevar una vida cotidiana normal</w:t>
      </w:r>
      <w:r>
        <w:rPr>
          <w:rFonts w:cs="Arial" w:ascii="Arial" w:hAnsi="Arial"/>
        </w:rPr>
        <w:t>.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Onormal"/>
        <w:rPr/>
      </w:pPr>
      <w:r>
        <w:rPr>
          <w:rFonts w:cs="Arial" w:ascii="Arial" w:hAnsi="Arial"/>
          <w:lang w:val="es-ES"/>
        </w:rPr>
        <w:t xml:space="preserve">Sin embargo, ahora no sólo se les exige que aprueben el examen de lengua, sino también que informen sobre sus opiniones políticas y que condenen oficialmente las acciones de Rusia, lo que es realmente alarmante. </w:t>
      </w:r>
    </w:p>
    <w:p>
      <w:pPr>
        <w:pStyle w:val="LOnormal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</w:r>
    </w:p>
    <w:p>
      <w:pPr>
        <w:pStyle w:val="LOnormal"/>
        <w:rPr/>
      </w:pPr>
      <w:r>
        <w:rPr>
          <w:rFonts w:cs="Arial" w:ascii="Arial" w:hAnsi="Arial"/>
          <w:lang w:val="es-ES"/>
        </w:rPr>
        <w:t xml:space="preserve">Creemos que </w:t>
      </w:r>
      <w:r>
        <w:rPr>
          <w:rFonts w:cs="Arial" w:ascii="Arial" w:hAnsi="Arial"/>
        </w:rPr>
        <w:t>estos actos</w:t>
      </w:r>
      <w:r>
        <w:rPr>
          <w:rFonts w:cs="Arial" w:ascii="Arial" w:hAnsi="Arial"/>
          <w:lang w:val="es-ES"/>
        </w:rPr>
        <w:t xml:space="preserve"> de las autoridades letonas violan el Pacto Internacional de Derechos Civiles y Políticos de la ONU y el Convenio Europeo de Derechos Humanos. Le instamos a que intervenga en esta situación e impida la expulsión del país de residentes con nacionalidad rusa y permisos de residencia expedidos por las autoridades oficiales de Letonia. </w:t>
      </w:r>
    </w:p>
    <w:p>
      <w:pPr>
        <w:pStyle w:val="LOnormal"/>
        <w:jc w:val="right"/>
        <w:rPr>
          <w:rFonts w:ascii="Arial" w:hAnsi="Arial" w:cs="Arial"/>
          <w:lang w:val="es-ES"/>
        </w:rPr>
      </w:pPr>
      <w:r>
        <w:rPr>
          <w:rFonts w:cs="Arial" w:ascii="Arial" w:hAnsi="Arial"/>
          <w:lang w:val="es-ES"/>
        </w:rPr>
        <w:t xml:space="preserve">             </w:t>
      </w:r>
    </w:p>
    <w:p>
      <w:pPr>
        <w:pStyle w:val="LOnormal"/>
        <w:rPr>
          <w:rFonts w:ascii="Arial" w:hAnsi="Arial" w:cs="Arial"/>
          <w:b/>
          <w:b/>
          <w:bCs/>
          <w:sz w:val="20"/>
          <w:szCs w:val="20"/>
          <w:lang w:val="es-ES"/>
        </w:rPr>
      </w:pPr>
      <w:r>
        <w:rPr>
          <w:rFonts w:cs="Arial" w:ascii="Arial" w:hAnsi="Arial"/>
          <w:b/>
          <w:bCs/>
          <w:sz w:val="20"/>
          <w:szCs w:val="20"/>
          <w:lang w:val="es-ES"/>
        </w:rPr>
        <w:t>Miembros de la Comisión de Cooperación Internacional en el Ámbito de los Derechos Humanos del Consejo Presidencial para el Desarrollo de la Sociedad Civil y los Derechos Humanos de Rusia</w:t>
      </w:r>
    </w:p>
    <w:p>
      <w:pPr>
        <w:pStyle w:val="LOnormal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LO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yle8" w:customStyle="1">
    <w:name w:val="Заголовок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Ttulogeneral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416</Words>
  <Characters>2128</Characters>
  <CharactersWithSpaces>2567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2023-08-27T16:24:00Z</dcterms:created>
  <dc:creator>Microsoft Office User</dc:creator>
  <dc:description/>
  <dc:language>ru-RU</dc:language>
  <cp:lastModifiedBy/>
  <dcterms:modified xsi:type="dcterms:W3CDTF">2023-08-27T19:35:46Z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